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FA" w:rsidRDefault="00D62B42">
      <w:pPr>
        <w:tabs>
          <w:tab w:val="center" w:pos="7490"/>
          <w:tab w:val="center" w:pos="8640"/>
          <w:tab w:val="center" w:pos="9360"/>
          <w:tab w:val="center" w:pos="10080"/>
          <w:tab w:val="center" w:pos="10800"/>
        </w:tabs>
        <w:spacing w:after="0"/>
      </w:pPr>
      <w:bookmarkStart w:id="0" w:name="_GoBack"/>
      <w:bookmarkEnd w:id="0"/>
      <w:r>
        <w:tab/>
      </w:r>
      <w:r>
        <w:rPr>
          <w:sz w:val="24"/>
        </w:rPr>
        <w:t>Name</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0"/>
        <w:jc w:val="center"/>
      </w:pPr>
      <w:r>
        <w:rPr>
          <w:sz w:val="24"/>
        </w:rPr>
        <w:t xml:space="preserve"> </w:t>
      </w:r>
    </w:p>
    <w:p w:rsidR="007219FA" w:rsidRDefault="00D62B42">
      <w:pPr>
        <w:spacing w:after="19"/>
        <w:ind w:left="10" w:right="60" w:hanging="10"/>
        <w:jc w:val="center"/>
      </w:pPr>
      <w:r>
        <w:rPr>
          <w:sz w:val="24"/>
        </w:rPr>
        <w:t>7</w:t>
      </w:r>
      <w:r>
        <w:rPr>
          <w:sz w:val="24"/>
          <w:vertAlign w:val="superscript"/>
        </w:rPr>
        <w:t>th</w:t>
      </w:r>
      <w:r>
        <w:rPr>
          <w:sz w:val="24"/>
        </w:rPr>
        <w:t xml:space="preserve"> Grade Language Arts Distance Learning Assignment </w:t>
      </w:r>
    </w:p>
    <w:p w:rsidR="007219FA" w:rsidRDefault="00D62B42">
      <w:pPr>
        <w:spacing w:after="19"/>
        <w:ind w:left="10" w:right="53" w:hanging="10"/>
        <w:jc w:val="center"/>
      </w:pPr>
      <w:r>
        <w:rPr>
          <w:sz w:val="24"/>
        </w:rPr>
        <w:t xml:space="preserve">Week 4 </w:t>
      </w:r>
    </w:p>
    <w:p w:rsidR="007219FA" w:rsidRDefault="00D62B42">
      <w:pPr>
        <w:pStyle w:val="Heading1"/>
      </w:pPr>
      <w:r>
        <w:t>A Note to Parents</w:t>
      </w:r>
      <w:r>
        <w:rPr>
          <w:b w:val="0"/>
          <w:u w:val="none"/>
        </w:rPr>
        <w:t xml:space="preserve"> </w:t>
      </w:r>
    </w:p>
    <w:p w:rsidR="007219FA" w:rsidRDefault="00D62B42">
      <w:pPr>
        <w:spacing w:after="8" w:line="251" w:lineRule="auto"/>
        <w:ind w:left="-5" w:hanging="10"/>
      </w:pPr>
      <w:r>
        <w:rPr>
          <w:rFonts w:ascii="Arial" w:eastAsia="Arial" w:hAnsi="Arial" w:cs="Arial"/>
          <w:color w:val="333333"/>
          <w:sz w:val="21"/>
        </w:rPr>
        <w:t>This week, your student should read "</w:t>
      </w:r>
      <w:r>
        <w:rPr>
          <w:rFonts w:ascii="Arial" w:eastAsia="Arial" w:hAnsi="Arial" w:cs="Arial"/>
          <w:color w:val="447D86"/>
          <w:sz w:val="21"/>
          <w:u w:val="single" w:color="447D86"/>
        </w:rPr>
        <w:t>Mother to Son</w:t>
      </w:r>
      <w:r>
        <w:rPr>
          <w:rFonts w:ascii="Arial" w:eastAsia="Arial" w:hAnsi="Arial" w:cs="Arial"/>
          <w:color w:val="333333"/>
          <w:sz w:val="21"/>
        </w:rPr>
        <w:t xml:space="preserve">" by Langston Hughes. </w:t>
      </w:r>
    </w:p>
    <w:p w:rsidR="007219FA" w:rsidRDefault="00D62B42">
      <w:pPr>
        <w:spacing w:after="132" w:line="251" w:lineRule="auto"/>
        <w:ind w:left="-5" w:right="752" w:hanging="10"/>
      </w:pPr>
      <w:r>
        <w:rPr>
          <w:rFonts w:ascii="Arial" w:eastAsia="Arial" w:hAnsi="Arial" w:cs="Arial"/>
          <w:color w:val="333333"/>
          <w:sz w:val="21"/>
        </w:rPr>
        <w:t>(</w:t>
      </w:r>
      <w:r>
        <w:rPr>
          <w:rFonts w:ascii="Arial" w:eastAsia="Arial" w:hAnsi="Arial" w:cs="Arial"/>
          <w:color w:val="0000FF"/>
          <w:sz w:val="21"/>
          <w:u w:val="single" w:color="0000FF"/>
        </w:rPr>
        <w:t>https://www.commonlit.org/en/texts/mother-to-son</w:t>
      </w:r>
      <w:r>
        <w:rPr>
          <w:rFonts w:ascii="Arial" w:eastAsia="Arial" w:hAnsi="Arial" w:cs="Arial"/>
          <w:color w:val="333333"/>
          <w:sz w:val="21"/>
        </w:rPr>
        <w:t xml:space="preserve">) In this poem, a mother utilizes metaphor to communicate the struggles she's faced and the importance of perseverance to her son. </w:t>
      </w:r>
    </w:p>
    <w:p w:rsidR="007219FA" w:rsidRDefault="00D62B42">
      <w:pPr>
        <w:spacing w:after="141" w:line="251" w:lineRule="auto"/>
        <w:ind w:left="-5" w:hanging="10"/>
      </w:pPr>
      <w:r>
        <w:rPr>
          <w:rFonts w:ascii="Arial" w:eastAsia="Arial" w:hAnsi="Arial" w:cs="Arial"/>
          <w:color w:val="333333"/>
          <w:sz w:val="21"/>
        </w:rPr>
        <w:t xml:space="preserve">Consider discussing the themes of </w:t>
      </w:r>
      <w:r>
        <w:rPr>
          <w:rFonts w:ascii="Arial" w:eastAsia="Arial" w:hAnsi="Arial" w:cs="Arial"/>
          <w:color w:val="447D86"/>
          <w:sz w:val="21"/>
          <w:u w:val="single" w:color="447D86"/>
        </w:rPr>
        <w:t>Friendship &amp; Family</w:t>
      </w:r>
      <w:r>
        <w:rPr>
          <w:rFonts w:ascii="Arial" w:eastAsia="Arial" w:hAnsi="Arial" w:cs="Arial"/>
          <w:color w:val="333333"/>
          <w:sz w:val="21"/>
        </w:rPr>
        <w:t xml:space="preserve"> and </w:t>
      </w:r>
      <w:r>
        <w:rPr>
          <w:rFonts w:ascii="Arial" w:eastAsia="Arial" w:hAnsi="Arial" w:cs="Arial"/>
          <w:color w:val="447D86"/>
          <w:sz w:val="21"/>
          <w:u w:val="single" w:color="447D86"/>
        </w:rPr>
        <w:t>Resilience &amp; Success</w:t>
      </w:r>
      <w:r>
        <w:rPr>
          <w:rFonts w:ascii="Arial" w:eastAsia="Arial" w:hAnsi="Arial" w:cs="Arial"/>
          <w:color w:val="333333"/>
          <w:sz w:val="21"/>
        </w:rPr>
        <w:t xml:space="preserve"> as they relate to the text. These big questio</w:t>
      </w:r>
      <w:r>
        <w:rPr>
          <w:rFonts w:ascii="Arial" w:eastAsia="Arial" w:hAnsi="Arial" w:cs="Arial"/>
          <w:color w:val="333333"/>
          <w:sz w:val="21"/>
        </w:rPr>
        <w:t xml:space="preserve">ns can help drive discussion: "How does a person overcome adversity?" and "What can you learn from family?" </w:t>
      </w:r>
    </w:p>
    <w:p w:rsidR="007219FA" w:rsidRDefault="00D62B42">
      <w:pPr>
        <w:spacing w:after="275" w:line="251" w:lineRule="auto"/>
        <w:ind w:left="-5" w:hanging="10"/>
      </w:pPr>
      <w:r>
        <w:rPr>
          <w:rFonts w:ascii="Arial" w:eastAsia="Arial" w:hAnsi="Arial" w:cs="Arial"/>
          <w:color w:val="333333"/>
          <w:sz w:val="21"/>
        </w:rPr>
        <w:t xml:space="preserve">Ways to support your child: </w:t>
      </w:r>
    </w:p>
    <w:p w:rsidR="007219FA" w:rsidRDefault="00D62B42">
      <w:pPr>
        <w:numPr>
          <w:ilvl w:val="0"/>
          <w:numId w:val="1"/>
        </w:numPr>
        <w:spacing w:after="8" w:line="251" w:lineRule="auto"/>
        <w:ind w:hanging="360"/>
      </w:pPr>
      <w:r>
        <w:rPr>
          <w:rFonts w:ascii="Arial" w:eastAsia="Arial" w:hAnsi="Arial" w:cs="Arial"/>
          <w:color w:val="333333"/>
          <w:sz w:val="21"/>
        </w:rPr>
        <w:t xml:space="preserve">Ask your child about this poem: </w:t>
      </w:r>
    </w:p>
    <w:p w:rsidR="007219FA" w:rsidRDefault="00D62B42">
      <w:pPr>
        <w:numPr>
          <w:ilvl w:val="0"/>
          <w:numId w:val="1"/>
        </w:numPr>
        <w:spacing w:after="0"/>
        <w:ind w:hanging="360"/>
      </w:pPr>
      <w:r>
        <w:rPr>
          <w:rFonts w:ascii="Arial" w:eastAsia="Arial" w:hAnsi="Arial" w:cs="Arial"/>
          <w:color w:val="333333"/>
          <w:sz w:val="21"/>
        </w:rPr>
        <w:t xml:space="preserve">What was </w:t>
      </w:r>
      <w:r>
        <w:rPr>
          <w:rFonts w:ascii="Arial" w:eastAsia="Arial" w:hAnsi="Arial" w:cs="Arial"/>
          <w:color w:val="447D86"/>
          <w:sz w:val="21"/>
          <w:u w:val="single" w:color="447D86"/>
        </w:rPr>
        <w:t>"Mother to Son"</w:t>
      </w:r>
      <w:r>
        <w:rPr>
          <w:rFonts w:ascii="Arial" w:eastAsia="Arial" w:hAnsi="Arial" w:cs="Arial"/>
          <w:color w:val="333333"/>
          <w:sz w:val="21"/>
        </w:rPr>
        <w:t xml:space="preserve"> About </w:t>
      </w:r>
    </w:p>
    <w:p w:rsidR="007219FA" w:rsidRDefault="00D62B42">
      <w:pPr>
        <w:numPr>
          <w:ilvl w:val="0"/>
          <w:numId w:val="1"/>
        </w:numPr>
        <w:spacing w:after="8" w:line="251" w:lineRule="auto"/>
        <w:ind w:hanging="360"/>
      </w:pPr>
      <w:r>
        <w:rPr>
          <w:rFonts w:ascii="Arial" w:eastAsia="Arial" w:hAnsi="Arial" w:cs="Arial"/>
          <w:color w:val="333333"/>
          <w:sz w:val="21"/>
        </w:rPr>
        <w:t xml:space="preserve">What did you learn about? About </w:t>
      </w:r>
      <w:r>
        <w:rPr>
          <w:rFonts w:ascii="Arial" w:eastAsia="Arial" w:hAnsi="Arial" w:cs="Arial"/>
          <w:color w:val="447D86"/>
          <w:sz w:val="21"/>
          <w:u w:val="single" w:color="447D86"/>
        </w:rPr>
        <w:t>Resilience &amp; Success</w:t>
      </w:r>
      <w:r>
        <w:rPr>
          <w:rFonts w:ascii="Arial" w:eastAsia="Arial" w:hAnsi="Arial" w:cs="Arial"/>
          <w:color w:val="333333"/>
          <w:sz w:val="21"/>
        </w:rPr>
        <w:t>?</w:t>
      </w:r>
      <w:r>
        <w:rPr>
          <w:rFonts w:ascii="Arial" w:eastAsia="Arial" w:hAnsi="Arial" w:cs="Arial"/>
          <w:color w:val="333333"/>
          <w:sz w:val="21"/>
        </w:rPr>
        <w:t xml:space="preserve"> </w:t>
      </w:r>
    </w:p>
    <w:p w:rsidR="007219FA" w:rsidRDefault="00D62B42">
      <w:pPr>
        <w:numPr>
          <w:ilvl w:val="0"/>
          <w:numId w:val="1"/>
        </w:numPr>
        <w:spacing w:after="8" w:line="251" w:lineRule="auto"/>
        <w:ind w:hanging="360"/>
      </w:pPr>
      <w:r>
        <w:rPr>
          <w:rFonts w:ascii="Arial" w:eastAsia="Arial" w:hAnsi="Arial" w:cs="Arial"/>
          <w:color w:val="333333"/>
          <w:sz w:val="21"/>
        </w:rPr>
        <w:t xml:space="preserve">Watch the following clips with your child at home: </w:t>
      </w:r>
    </w:p>
    <w:p w:rsidR="007219FA" w:rsidRDefault="00D62B42">
      <w:pPr>
        <w:numPr>
          <w:ilvl w:val="0"/>
          <w:numId w:val="1"/>
        </w:numPr>
        <w:spacing w:after="0"/>
        <w:ind w:hanging="360"/>
      </w:pPr>
      <w:r>
        <w:rPr>
          <w:rFonts w:ascii="Arial" w:eastAsia="Arial" w:hAnsi="Arial" w:cs="Arial"/>
          <w:color w:val="447D86"/>
          <w:sz w:val="21"/>
          <w:u w:val="single" w:color="447D86"/>
        </w:rPr>
        <w:t>'The Harlem Renaissance'</w:t>
      </w:r>
      <w:r>
        <w:rPr>
          <w:rFonts w:ascii="Arial" w:eastAsia="Arial" w:hAnsi="Arial" w:cs="Arial"/>
          <w:color w:val="333333"/>
          <w:sz w:val="21"/>
        </w:rPr>
        <w:t xml:space="preserve"> (</w:t>
      </w:r>
      <w:r>
        <w:rPr>
          <w:rFonts w:ascii="Arial" w:eastAsia="Arial" w:hAnsi="Arial" w:cs="Arial"/>
          <w:color w:val="0000FF"/>
          <w:sz w:val="21"/>
          <w:u w:val="single" w:color="0000FF"/>
        </w:rPr>
        <w:t>https://www.youtube.com/watch?v=GfcO2HKyPVE</w:t>
      </w:r>
      <w:r>
        <w:rPr>
          <w:rFonts w:ascii="Arial" w:eastAsia="Arial" w:hAnsi="Arial" w:cs="Arial"/>
          <w:color w:val="333333"/>
          <w:sz w:val="21"/>
        </w:rPr>
        <w:t xml:space="preserve">)  </w:t>
      </w:r>
    </w:p>
    <w:p w:rsidR="007219FA" w:rsidRDefault="00D62B42">
      <w:pPr>
        <w:numPr>
          <w:ilvl w:val="0"/>
          <w:numId w:val="1"/>
        </w:numPr>
        <w:spacing w:after="281"/>
        <w:ind w:hanging="360"/>
      </w:pPr>
      <w:r>
        <w:rPr>
          <w:rFonts w:ascii="Arial" w:eastAsia="Arial" w:hAnsi="Arial" w:cs="Arial"/>
          <w:color w:val="447D86"/>
          <w:sz w:val="21"/>
          <w:u w:val="single" w:color="447D86"/>
        </w:rPr>
        <w:t>'Langston Hughes - Biography'</w:t>
      </w:r>
      <w:r>
        <w:rPr>
          <w:color w:val="333333"/>
        </w:rPr>
        <w:t xml:space="preserve"> (</w:t>
      </w:r>
      <w:r>
        <w:rPr>
          <w:color w:val="0000FF"/>
          <w:u w:val="single" w:color="0000FF"/>
        </w:rPr>
        <w:t>https://www.youtube.com/watch?v=inP76rkYUso</w:t>
      </w:r>
      <w:r>
        <w:rPr>
          <w:color w:val="333333"/>
        </w:rPr>
        <w:t xml:space="preserve">) </w:t>
      </w:r>
      <w:r>
        <w:rPr>
          <w:rFonts w:ascii="Arial" w:eastAsia="Arial" w:hAnsi="Arial" w:cs="Arial"/>
          <w:color w:val="333333"/>
          <w:sz w:val="21"/>
        </w:rPr>
        <w:t xml:space="preserve"> </w:t>
      </w:r>
    </w:p>
    <w:p w:rsidR="007219FA" w:rsidRDefault="00D62B42">
      <w:pPr>
        <w:spacing w:after="0"/>
      </w:pPr>
      <w:r>
        <w:rPr>
          <w:b/>
          <w:sz w:val="24"/>
        </w:rPr>
        <w:t xml:space="preserve"> </w:t>
      </w:r>
    </w:p>
    <w:p w:rsidR="007219FA" w:rsidRDefault="00D62B42">
      <w:pPr>
        <w:pStyle w:val="Heading2"/>
        <w:ind w:left="-5"/>
      </w:pPr>
      <w:r>
        <w:t>Day 1, Activity 1: Vocabulary Review</w:t>
      </w:r>
      <w:r>
        <w:rPr>
          <w:b w:val="0"/>
          <w:u w:val="none"/>
        </w:rPr>
        <w:t xml:space="preserve"> </w:t>
      </w:r>
    </w:p>
    <w:p w:rsidR="007219FA" w:rsidRDefault="00D62B42">
      <w:pPr>
        <w:spacing w:after="11" w:line="250" w:lineRule="auto"/>
        <w:ind w:left="-5" w:right="32" w:hanging="10"/>
      </w:pPr>
      <w:r>
        <w:rPr>
          <w:b/>
          <w:sz w:val="24"/>
        </w:rPr>
        <w:t>Step 1:</w:t>
      </w:r>
      <w:r>
        <w:rPr>
          <w:sz w:val="24"/>
        </w:rPr>
        <w:t xml:space="preserve"> </w:t>
      </w:r>
      <w:r>
        <w:rPr>
          <w:sz w:val="24"/>
        </w:rPr>
        <w:t xml:space="preserve">Review the below vocabulary words by revisiting your work from weeks 1-3.  </w:t>
      </w:r>
    </w:p>
    <w:p w:rsidR="007219FA" w:rsidRDefault="00D62B42">
      <w:pPr>
        <w:spacing w:after="11" w:line="250" w:lineRule="auto"/>
        <w:ind w:left="-5" w:right="32" w:hanging="10"/>
      </w:pPr>
      <w:r>
        <w:rPr>
          <w:b/>
          <w:sz w:val="24"/>
        </w:rPr>
        <w:t>Step 2:</w:t>
      </w:r>
      <w:r>
        <w:rPr>
          <w:sz w:val="24"/>
        </w:rPr>
        <w:t xml:space="preserve"> Write a short response journal discussing how to approach a difficult challenge. </w:t>
      </w:r>
    </w:p>
    <w:p w:rsidR="007219FA" w:rsidRDefault="00D62B42">
      <w:pPr>
        <w:spacing w:after="11" w:line="250" w:lineRule="auto"/>
        <w:ind w:left="-5" w:right="32" w:hanging="10"/>
      </w:pPr>
      <w:r>
        <w:rPr>
          <w:b/>
          <w:sz w:val="24"/>
        </w:rPr>
        <w:t>Step</w:t>
      </w:r>
      <w:r>
        <w:rPr>
          <w:sz w:val="24"/>
        </w:rPr>
        <w:t xml:space="preserve"> </w:t>
      </w:r>
      <w:r>
        <w:rPr>
          <w:b/>
          <w:sz w:val="24"/>
        </w:rPr>
        <w:t>3:</w:t>
      </w:r>
      <w:r>
        <w:rPr>
          <w:sz w:val="24"/>
        </w:rPr>
        <w:t xml:space="preserve"> Include in your journal at least </w:t>
      </w:r>
      <w:r>
        <w:rPr>
          <w:b/>
          <w:sz w:val="24"/>
          <w:u w:val="single" w:color="000000"/>
        </w:rPr>
        <w:t>five</w:t>
      </w:r>
      <w:r>
        <w:rPr>
          <w:sz w:val="24"/>
        </w:rPr>
        <w:t xml:space="preserve"> of the below vocabulary words, used correctl</w:t>
      </w:r>
      <w:r>
        <w:rPr>
          <w:sz w:val="24"/>
        </w:rPr>
        <w:t xml:space="preserve">y. </w:t>
      </w:r>
      <w:r>
        <w:rPr>
          <w:i/>
        </w:rPr>
        <w:t>You may have to change the form of the w</w:t>
      </w:r>
      <w:r>
        <w:rPr>
          <w:i/>
          <w:u w:val="single" w:color="000000"/>
        </w:rPr>
        <w:t>ord (ex: go, going, gone</w:t>
      </w:r>
      <w:r>
        <w:rPr>
          <w:i/>
        </w:rPr>
        <w:t xml:space="preserve">). </w:t>
      </w:r>
    </w:p>
    <w:tbl>
      <w:tblPr>
        <w:tblStyle w:val="TableGrid"/>
        <w:tblW w:w="10790" w:type="dxa"/>
        <w:tblInd w:w="5" w:type="dxa"/>
        <w:tblCellMar>
          <w:top w:w="0" w:type="dxa"/>
          <w:left w:w="106" w:type="dxa"/>
          <w:bottom w:w="0" w:type="dxa"/>
          <w:right w:w="115" w:type="dxa"/>
        </w:tblCellMar>
        <w:tblLook w:val="04A0" w:firstRow="1" w:lastRow="0" w:firstColumn="1" w:lastColumn="0" w:noHBand="0" w:noVBand="1"/>
      </w:tblPr>
      <w:tblGrid>
        <w:gridCol w:w="1435"/>
        <w:gridCol w:w="720"/>
        <w:gridCol w:w="1440"/>
        <w:gridCol w:w="720"/>
        <w:gridCol w:w="1440"/>
        <w:gridCol w:w="720"/>
        <w:gridCol w:w="1440"/>
        <w:gridCol w:w="720"/>
        <w:gridCol w:w="2155"/>
      </w:tblGrid>
      <w:tr w:rsidR="007219FA">
        <w:trPr>
          <w:trHeight w:val="275"/>
        </w:trPr>
        <w:tc>
          <w:tcPr>
            <w:tcW w:w="1435" w:type="dxa"/>
            <w:tcBorders>
              <w:top w:val="single" w:sz="4" w:space="0" w:color="000000"/>
              <w:left w:val="single" w:sz="4" w:space="0" w:color="000000"/>
              <w:bottom w:val="nil"/>
              <w:right w:val="nil"/>
            </w:tcBorders>
          </w:tcPr>
          <w:p w:rsidR="007219FA" w:rsidRDefault="00D62B42">
            <w:pPr>
              <w:spacing w:after="0"/>
              <w:ind w:left="5"/>
            </w:pPr>
            <w:r>
              <w:t xml:space="preserve">Accuse </w:t>
            </w:r>
          </w:p>
        </w:tc>
        <w:tc>
          <w:tcPr>
            <w:tcW w:w="720" w:type="dxa"/>
            <w:tcBorders>
              <w:top w:val="single" w:sz="4" w:space="0" w:color="000000"/>
              <w:left w:val="nil"/>
              <w:bottom w:val="nil"/>
              <w:right w:val="nil"/>
            </w:tcBorders>
          </w:tcPr>
          <w:p w:rsidR="007219FA" w:rsidRDefault="007219FA"/>
        </w:tc>
        <w:tc>
          <w:tcPr>
            <w:tcW w:w="1440" w:type="dxa"/>
            <w:tcBorders>
              <w:top w:val="nil"/>
              <w:left w:val="nil"/>
              <w:bottom w:val="nil"/>
              <w:right w:val="nil"/>
            </w:tcBorders>
          </w:tcPr>
          <w:p w:rsidR="007219FA" w:rsidRDefault="00D62B42">
            <w:pPr>
              <w:spacing w:after="0"/>
              <w:ind w:left="5"/>
            </w:pPr>
            <w:r>
              <w:t xml:space="preserve">Allow </w:t>
            </w:r>
          </w:p>
        </w:tc>
        <w:tc>
          <w:tcPr>
            <w:tcW w:w="720" w:type="dxa"/>
            <w:tcBorders>
              <w:top w:val="nil"/>
              <w:left w:val="nil"/>
              <w:bottom w:val="nil"/>
              <w:right w:val="nil"/>
            </w:tcBorders>
          </w:tcPr>
          <w:p w:rsidR="007219FA" w:rsidRDefault="007219FA"/>
        </w:tc>
        <w:tc>
          <w:tcPr>
            <w:tcW w:w="1440" w:type="dxa"/>
            <w:tcBorders>
              <w:top w:val="single" w:sz="4" w:space="0" w:color="000000"/>
              <w:left w:val="nil"/>
              <w:bottom w:val="nil"/>
              <w:right w:val="nil"/>
            </w:tcBorders>
          </w:tcPr>
          <w:p w:rsidR="007219FA" w:rsidRDefault="00D62B42">
            <w:pPr>
              <w:spacing w:after="0"/>
              <w:ind w:left="5"/>
            </w:pPr>
            <w:r>
              <w:t xml:space="preserve">Coordinate </w:t>
            </w:r>
          </w:p>
        </w:tc>
        <w:tc>
          <w:tcPr>
            <w:tcW w:w="720" w:type="dxa"/>
            <w:tcBorders>
              <w:top w:val="single" w:sz="4" w:space="0" w:color="000000"/>
              <w:left w:val="nil"/>
              <w:bottom w:val="nil"/>
              <w:right w:val="nil"/>
            </w:tcBorders>
          </w:tcPr>
          <w:p w:rsidR="007219FA" w:rsidRDefault="007219FA"/>
        </w:tc>
        <w:tc>
          <w:tcPr>
            <w:tcW w:w="1440" w:type="dxa"/>
            <w:tcBorders>
              <w:top w:val="single" w:sz="4" w:space="0" w:color="000000"/>
              <w:left w:val="nil"/>
              <w:bottom w:val="nil"/>
              <w:right w:val="nil"/>
            </w:tcBorders>
          </w:tcPr>
          <w:p w:rsidR="007219FA" w:rsidRDefault="00D62B42">
            <w:pPr>
              <w:spacing w:after="0"/>
            </w:pPr>
            <w:r>
              <w:t xml:space="preserve">Doubt </w:t>
            </w:r>
          </w:p>
        </w:tc>
        <w:tc>
          <w:tcPr>
            <w:tcW w:w="720" w:type="dxa"/>
            <w:tcBorders>
              <w:top w:val="single" w:sz="4" w:space="0" w:color="000000"/>
              <w:left w:val="nil"/>
              <w:bottom w:val="nil"/>
              <w:right w:val="nil"/>
            </w:tcBorders>
          </w:tcPr>
          <w:p w:rsidR="007219FA" w:rsidRDefault="007219FA"/>
        </w:tc>
        <w:tc>
          <w:tcPr>
            <w:tcW w:w="2155" w:type="dxa"/>
            <w:tcBorders>
              <w:top w:val="single" w:sz="4" w:space="0" w:color="000000"/>
              <w:left w:val="nil"/>
              <w:bottom w:val="nil"/>
              <w:right w:val="single" w:sz="4" w:space="0" w:color="000000"/>
            </w:tcBorders>
          </w:tcPr>
          <w:p w:rsidR="007219FA" w:rsidRDefault="00D62B42">
            <w:pPr>
              <w:spacing w:after="0"/>
            </w:pPr>
            <w:r>
              <w:t xml:space="preserve">Impostor </w:t>
            </w:r>
          </w:p>
        </w:tc>
      </w:tr>
      <w:tr w:rsidR="007219FA">
        <w:trPr>
          <w:trHeight w:val="272"/>
        </w:trPr>
        <w:tc>
          <w:tcPr>
            <w:tcW w:w="1435" w:type="dxa"/>
            <w:tcBorders>
              <w:top w:val="nil"/>
              <w:left w:val="single" w:sz="4" w:space="0" w:color="000000"/>
              <w:bottom w:val="single" w:sz="4" w:space="0" w:color="000000"/>
              <w:right w:val="nil"/>
            </w:tcBorders>
          </w:tcPr>
          <w:p w:rsidR="007219FA" w:rsidRDefault="00D62B42">
            <w:pPr>
              <w:spacing w:after="0"/>
              <w:ind w:left="5"/>
            </w:pPr>
            <w:r>
              <w:t xml:space="preserve">Interrogate </w:t>
            </w:r>
          </w:p>
        </w:tc>
        <w:tc>
          <w:tcPr>
            <w:tcW w:w="720" w:type="dxa"/>
            <w:tcBorders>
              <w:top w:val="nil"/>
              <w:left w:val="nil"/>
              <w:bottom w:val="single" w:sz="4" w:space="0" w:color="000000"/>
              <w:right w:val="nil"/>
            </w:tcBorders>
          </w:tcPr>
          <w:p w:rsidR="007219FA" w:rsidRDefault="007219FA"/>
        </w:tc>
        <w:tc>
          <w:tcPr>
            <w:tcW w:w="1440" w:type="dxa"/>
            <w:tcBorders>
              <w:top w:val="nil"/>
              <w:left w:val="nil"/>
              <w:bottom w:val="single" w:sz="4" w:space="0" w:color="000000"/>
              <w:right w:val="nil"/>
            </w:tcBorders>
          </w:tcPr>
          <w:p w:rsidR="007219FA" w:rsidRDefault="00D62B42">
            <w:pPr>
              <w:spacing w:after="0"/>
              <w:ind w:left="5"/>
            </w:pPr>
            <w:r>
              <w:t xml:space="preserve">Mock </w:t>
            </w:r>
          </w:p>
        </w:tc>
        <w:tc>
          <w:tcPr>
            <w:tcW w:w="720" w:type="dxa"/>
            <w:tcBorders>
              <w:top w:val="nil"/>
              <w:left w:val="nil"/>
              <w:bottom w:val="single" w:sz="4" w:space="0" w:color="000000"/>
              <w:right w:val="nil"/>
            </w:tcBorders>
          </w:tcPr>
          <w:p w:rsidR="007219FA" w:rsidRDefault="007219FA"/>
        </w:tc>
        <w:tc>
          <w:tcPr>
            <w:tcW w:w="1440" w:type="dxa"/>
            <w:tcBorders>
              <w:top w:val="nil"/>
              <w:left w:val="nil"/>
              <w:bottom w:val="single" w:sz="4" w:space="0" w:color="000000"/>
              <w:right w:val="nil"/>
            </w:tcBorders>
          </w:tcPr>
          <w:p w:rsidR="007219FA" w:rsidRDefault="00D62B42">
            <w:pPr>
              <w:spacing w:after="0"/>
              <w:ind w:left="5"/>
            </w:pPr>
            <w:r>
              <w:t xml:space="preserve">Rigid </w:t>
            </w:r>
          </w:p>
        </w:tc>
        <w:tc>
          <w:tcPr>
            <w:tcW w:w="720" w:type="dxa"/>
            <w:tcBorders>
              <w:top w:val="nil"/>
              <w:left w:val="nil"/>
              <w:bottom w:val="single" w:sz="4" w:space="0" w:color="000000"/>
              <w:right w:val="nil"/>
            </w:tcBorders>
          </w:tcPr>
          <w:p w:rsidR="007219FA" w:rsidRDefault="007219FA"/>
        </w:tc>
        <w:tc>
          <w:tcPr>
            <w:tcW w:w="1440" w:type="dxa"/>
            <w:tcBorders>
              <w:top w:val="nil"/>
              <w:left w:val="nil"/>
              <w:bottom w:val="single" w:sz="4" w:space="0" w:color="000000"/>
              <w:right w:val="nil"/>
            </w:tcBorders>
          </w:tcPr>
          <w:p w:rsidR="007219FA" w:rsidRDefault="00D62B42">
            <w:pPr>
              <w:spacing w:after="0"/>
            </w:pPr>
            <w:r>
              <w:t xml:space="preserve">Sprawl </w:t>
            </w:r>
          </w:p>
        </w:tc>
        <w:tc>
          <w:tcPr>
            <w:tcW w:w="720" w:type="dxa"/>
            <w:tcBorders>
              <w:top w:val="nil"/>
              <w:left w:val="nil"/>
              <w:bottom w:val="single" w:sz="4" w:space="0" w:color="000000"/>
              <w:right w:val="nil"/>
            </w:tcBorders>
          </w:tcPr>
          <w:p w:rsidR="007219FA" w:rsidRDefault="007219FA"/>
        </w:tc>
        <w:tc>
          <w:tcPr>
            <w:tcW w:w="2155" w:type="dxa"/>
            <w:tcBorders>
              <w:top w:val="nil"/>
              <w:left w:val="nil"/>
              <w:bottom w:val="single" w:sz="4" w:space="0" w:color="000000"/>
              <w:right w:val="single" w:sz="4" w:space="0" w:color="000000"/>
            </w:tcBorders>
          </w:tcPr>
          <w:p w:rsidR="007219FA" w:rsidRDefault="00D62B42">
            <w:pPr>
              <w:spacing w:after="0"/>
            </w:pPr>
            <w:r>
              <w:t xml:space="preserve"> </w:t>
            </w:r>
          </w:p>
        </w:tc>
      </w:tr>
    </w:tbl>
    <w:p w:rsidR="007219FA" w:rsidRDefault="00D62B42">
      <w:pPr>
        <w:spacing w:after="0"/>
        <w:ind w:left="720"/>
      </w:pP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74"/>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0"/>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pStyle w:val="Heading2"/>
        <w:ind w:left="-5"/>
      </w:pPr>
      <w:r>
        <w:lastRenderedPageBreak/>
        <w:t>Day 2, Activity 1: Your Opinion</w:t>
      </w:r>
      <w:r>
        <w:rPr>
          <w:b w:val="0"/>
          <w:u w:val="none"/>
        </w:rPr>
        <w:t xml:space="preserve"> </w:t>
      </w:r>
    </w:p>
    <w:p w:rsidR="007219FA" w:rsidRDefault="00D62B42">
      <w:pPr>
        <w:spacing w:after="11" w:line="250" w:lineRule="auto"/>
        <w:ind w:left="-5" w:right="32" w:hanging="10"/>
      </w:pPr>
      <w:r>
        <w:rPr>
          <w:sz w:val="24"/>
        </w:rPr>
        <w:t>“The American Dream” is the belief that anyone, regardless of their background, can become successful and happy in this country. In your opinion, do all Americans have equal access to the American Dream? What are some facto</w:t>
      </w:r>
      <w:r>
        <w:rPr>
          <w:sz w:val="24"/>
        </w:rPr>
        <w:t xml:space="preserve">rs that could make it easier or harder to achieve happiness? </w:t>
      </w:r>
    </w:p>
    <w:p w:rsidR="007219FA" w:rsidRDefault="00D62B42">
      <w:pPr>
        <w:spacing w:after="0"/>
        <w:ind w:left="720"/>
      </w:pP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74"/>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0" w:line="480" w:lineRule="auto"/>
        <w:jc w:val="both"/>
      </w:pPr>
      <w:r>
        <w:rPr>
          <w:sz w:val="24"/>
          <w:u w:val="single" w:color="000000"/>
        </w:rPr>
        <w:t xml:space="preserve">               </w:t>
      </w:r>
      <w:r>
        <w:rPr>
          <w:sz w:val="24"/>
        </w:rPr>
        <w:t xml:space="preserve"> </w:t>
      </w:r>
      <w:r>
        <w:rPr>
          <w:sz w:val="24"/>
          <w:u w:val="single" w:color="000000"/>
        </w:rPr>
        <w:t xml:space="preserve">               </w:t>
      </w:r>
      <w:r>
        <w:rPr>
          <w:sz w:val="24"/>
        </w:rPr>
        <w:t xml:space="preserve"> </w:t>
      </w:r>
    </w:p>
    <w:p w:rsidR="007219FA" w:rsidRDefault="00D62B42">
      <w:pPr>
        <w:pStyle w:val="Heading2"/>
        <w:ind w:left="-5"/>
      </w:pPr>
      <w:r>
        <w:t>Day 2, Activity 2: Reading a Poem</w:t>
      </w:r>
      <w:r>
        <w:rPr>
          <w:b w:val="0"/>
          <w:u w:val="none"/>
        </w:rPr>
        <w:t xml:space="preserve"> </w:t>
      </w:r>
    </w:p>
    <w:p w:rsidR="007219FA" w:rsidRDefault="00D62B42">
      <w:pPr>
        <w:spacing w:after="11" w:line="250" w:lineRule="auto"/>
        <w:ind w:left="-5" w:right="32" w:hanging="10"/>
      </w:pPr>
      <w:r>
        <w:rPr>
          <w:sz w:val="24"/>
        </w:rPr>
        <w:t xml:space="preserve">Use the following steps to read and interpret the poem. </w:t>
      </w:r>
    </w:p>
    <w:p w:rsidR="007219FA" w:rsidRDefault="00D62B42">
      <w:pPr>
        <w:numPr>
          <w:ilvl w:val="0"/>
          <w:numId w:val="2"/>
        </w:numPr>
        <w:spacing w:after="11" w:line="250" w:lineRule="auto"/>
        <w:ind w:right="32" w:hanging="360"/>
      </w:pPr>
      <w:r>
        <w:rPr>
          <w:b/>
          <w:sz w:val="24"/>
        </w:rPr>
        <w:t>Read</w:t>
      </w:r>
      <w:r>
        <w:rPr>
          <w:sz w:val="24"/>
        </w:rPr>
        <w:t xml:space="preserve"> the poem all the way through, at LEAST twice. *At the end of the poem, write your first impressions or immediate thoughts—positive or negative.  </w:t>
      </w:r>
    </w:p>
    <w:p w:rsidR="007219FA" w:rsidRDefault="00D62B42">
      <w:pPr>
        <w:numPr>
          <w:ilvl w:val="0"/>
          <w:numId w:val="2"/>
        </w:numPr>
        <w:spacing w:after="11" w:line="250" w:lineRule="auto"/>
        <w:ind w:right="32" w:hanging="360"/>
      </w:pPr>
      <w:r>
        <w:rPr>
          <w:sz w:val="24"/>
        </w:rPr>
        <w:t xml:space="preserve">Determine who the </w:t>
      </w:r>
      <w:r>
        <w:rPr>
          <w:b/>
          <w:sz w:val="24"/>
        </w:rPr>
        <w:t>speaker</w:t>
      </w:r>
      <w:r>
        <w:rPr>
          <w:sz w:val="24"/>
        </w:rPr>
        <w:t xml:space="preserve"> of the poem is. You don’t have to </w:t>
      </w:r>
      <w:r>
        <w:rPr>
          <w:i/>
          <w:sz w:val="24"/>
        </w:rPr>
        <w:t>name</w:t>
      </w:r>
      <w:r>
        <w:rPr>
          <w:sz w:val="24"/>
        </w:rPr>
        <w:t xml:space="preserve"> the speaker, just find out what you can about him/her/it. *Highlight and annotate any details in the poem that give away any information about the speaker. </w:t>
      </w:r>
    </w:p>
    <w:p w:rsidR="007219FA" w:rsidRDefault="00D62B42">
      <w:pPr>
        <w:numPr>
          <w:ilvl w:val="0"/>
          <w:numId w:val="2"/>
        </w:numPr>
        <w:spacing w:after="11" w:line="250" w:lineRule="auto"/>
        <w:ind w:right="32" w:hanging="360"/>
      </w:pPr>
      <w:r>
        <w:rPr>
          <w:sz w:val="24"/>
        </w:rPr>
        <w:t xml:space="preserve">What is the </w:t>
      </w:r>
      <w:r>
        <w:rPr>
          <w:b/>
          <w:sz w:val="24"/>
        </w:rPr>
        <w:t>subject</w:t>
      </w:r>
      <w:r>
        <w:rPr>
          <w:sz w:val="24"/>
        </w:rPr>
        <w:t xml:space="preserve"> </w:t>
      </w:r>
      <w:r>
        <w:rPr>
          <w:sz w:val="24"/>
        </w:rPr>
        <w:t xml:space="preserve">of the poem? What does the speaker think or feel about the subject? *Write a short sentence answering these two questions under your first impressions.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jc w:val="right"/>
      </w:pPr>
      <w:r>
        <w:rPr>
          <w:noProof/>
        </w:rPr>
        <w:lastRenderedPageBreak/>
        <w:drawing>
          <wp:inline distT="0" distB="0" distL="0" distR="0">
            <wp:extent cx="6858000" cy="6823075"/>
            <wp:effectExtent l="0" t="0" r="0" b="0"/>
            <wp:docPr id="594" name="Picture 59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5"/>
                    <a:stretch>
                      <a:fillRect/>
                    </a:stretch>
                  </pic:blipFill>
                  <pic:spPr>
                    <a:xfrm>
                      <a:off x="0" y="0"/>
                      <a:ext cx="6858000" cy="6823075"/>
                    </a:xfrm>
                    <a:prstGeom prst="rect">
                      <a:avLst/>
                    </a:prstGeom>
                  </pic:spPr>
                </pic:pic>
              </a:graphicData>
            </a:graphic>
          </wp:inline>
        </w:drawing>
      </w: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spacing w:after="0"/>
      </w:pPr>
      <w:r>
        <w:rPr>
          <w:b/>
          <w:sz w:val="24"/>
        </w:rPr>
        <w:t xml:space="preserve"> </w:t>
      </w:r>
    </w:p>
    <w:p w:rsidR="007219FA" w:rsidRDefault="00D62B42">
      <w:pPr>
        <w:pStyle w:val="Heading2"/>
        <w:ind w:left="-5"/>
      </w:pPr>
      <w:r>
        <w:lastRenderedPageBreak/>
        <w:t>Day 3: Conversation with the Speaker</w:t>
      </w:r>
      <w:r>
        <w:rPr>
          <w:u w:val="none"/>
        </w:rPr>
        <w:t xml:space="preserve"> </w:t>
      </w:r>
    </w:p>
    <w:p w:rsidR="007219FA" w:rsidRDefault="00D62B42">
      <w:pPr>
        <w:spacing w:after="0" w:line="260" w:lineRule="auto"/>
        <w:ind w:right="62"/>
        <w:jc w:val="both"/>
      </w:pPr>
      <w:r>
        <w:rPr>
          <w:sz w:val="24"/>
        </w:rPr>
        <w:t xml:space="preserve">Look back at your opinion regarding whether all people have equal access to the American Dream. How is your opinion different and/or similar to the speaker’s opinion? Why do you think the speaker feels the way she does? </w:t>
      </w:r>
    </w:p>
    <w:p w:rsidR="007219FA" w:rsidRDefault="00D62B42">
      <w:pPr>
        <w:spacing w:after="0"/>
        <w:ind w:left="720"/>
      </w:pP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74"/>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0" w:line="480" w:lineRule="auto"/>
        <w:jc w:val="both"/>
      </w:pPr>
      <w:r>
        <w:rPr>
          <w:sz w:val="24"/>
          <w:u w:val="single" w:color="000000"/>
        </w:rPr>
        <w:t xml:space="preserve">               </w:t>
      </w:r>
      <w:r>
        <w:rPr>
          <w:sz w:val="24"/>
        </w:rPr>
        <w:t xml:space="preserve"> </w:t>
      </w:r>
      <w:r>
        <w:rPr>
          <w:sz w:val="24"/>
          <w:u w:val="single" w:color="000000"/>
        </w:rPr>
        <w:t xml:space="preserve">               </w:t>
      </w:r>
      <w:r>
        <w:rPr>
          <w:sz w:val="24"/>
        </w:rPr>
        <w:t xml:space="preserve"> </w:t>
      </w:r>
    </w:p>
    <w:p w:rsidR="007219FA" w:rsidRDefault="00D62B42">
      <w:pPr>
        <w:spacing w:after="0"/>
      </w:pPr>
      <w:r>
        <w:rPr>
          <w:b/>
        </w:rPr>
        <w:t xml:space="preserve"> </w:t>
      </w:r>
    </w:p>
    <w:p w:rsidR="007219FA" w:rsidRDefault="00D62B42">
      <w:pPr>
        <w:spacing w:after="0"/>
      </w:pPr>
      <w:r>
        <w:rPr>
          <w:i/>
        </w:rPr>
        <w:t>Complete the following Text-Dependent Questions for Day 4.</w:t>
      </w: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ind w:right="4"/>
        <w:jc w:val="right"/>
      </w:pPr>
      <w:r>
        <w:rPr>
          <w:noProof/>
        </w:rPr>
        <w:lastRenderedPageBreak/>
        <w:drawing>
          <wp:inline distT="0" distB="0" distL="0" distR="0">
            <wp:extent cx="6858000" cy="8290560"/>
            <wp:effectExtent l="0" t="0" r="0" b="0"/>
            <wp:docPr id="815"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6"/>
                    <a:stretch>
                      <a:fillRect/>
                    </a:stretch>
                  </pic:blipFill>
                  <pic:spPr>
                    <a:xfrm>
                      <a:off x="0" y="0"/>
                      <a:ext cx="6858000" cy="8290560"/>
                    </a:xfrm>
                    <a:prstGeom prst="rect">
                      <a:avLst/>
                    </a:prstGeom>
                  </pic:spPr>
                </pic:pic>
              </a:graphicData>
            </a:graphic>
          </wp:inline>
        </w:drawing>
      </w: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pPr>
      <w:r>
        <w:rPr>
          <w:b/>
        </w:rPr>
        <w:t xml:space="preserve"> </w:t>
      </w:r>
    </w:p>
    <w:p w:rsidR="007219FA" w:rsidRDefault="00D62B42">
      <w:pPr>
        <w:spacing w:after="0"/>
        <w:ind w:right="2568"/>
        <w:jc w:val="center"/>
      </w:pPr>
      <w:r>
        <w:rPr>
          <w:noProof/>
        </w:rPr>
        <w:lastRenderedPageBreak/>
        <w:drawing>
          <wp:inline distT="0" distB="0" distL="0" distR="0">
            <wp:extent cx="5230495" cy="2527901"/>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7"/>
                    <a:stretch>
                      <a:fillRect/>
                    </a:stretch>
                  </pic:blipFill>
                  <pic:spPr>
                    <a:xfrm>
                      <a:off x="0" y="0"/>
                      <a:ext cx="5230495" cy="2527901"/>
                    </a:xfrm>
                    <a:prstGeom prst="rect">
                      <a:avLst/>
                    </a:prstGeom>
                  </pic:spPr>
                </pic:pic>
              </a:graphicData>
            </a:graphic>
          </wp:inline>
        </w:drawing>
      </w:r>
      <w:r>
        <w:rPr>
          <w:b/>
        </w:rPr>
        <w:t xml:space="preserve"> </w:t>
      </w:r>
    </w:p>
    <w:p w:rsidR="007219FA" w:rsidRDefault="00D62B42">
      <w:pPr>
        <w:pStyle w:val="Heading3"/>
        <w:ind w:left="-5"/>
      </w:pPr>
      <w:r>
        <w:t>Day 4: Your Life Advice</w:t>
      </w:r>
      <w:r>
        <w:rPr>
          <w:b w:val="0"/>
          <w:u w:val="none"/>
        </w:rPr>
        <w:t xml:space="preserve"> </w:t>
      </w:r>
    </w:p>
    <w:p w:rsidR="007219FA" w:rsidRDefault="00D62B42">
      <w:pPr>
        <w:spacing w:after="0" w:line="249" w:lineRule="auto"/>
        <w:ind w:left="-5" w:right="135" w:hanging="10"/>
      </w:pPr>
      <w:r>
        <w:t xml:space="preserve">In Langston Hughes’ poem, the mother gives her son life advice through the extended metaphor of life being a set of stairs. Think about someone you care about—a sibling, a friend, or a younger family member—and think about a piece of advice you would give </w:t>
      </w:r>
      <w:r>
        <w:t xml:space="preserve">him or her. Is it about life? Love? School? Now, think about what you could compare that concept to in an extended metaphor.  </w:t>
      </w:r>
    </w:p>
    <w:p w:rsidR="007219FA" w:rsidRDefault="00D62B42">
      <w:pPr>
        <w:spacing w:after="102"/>
      </w:pPr>
      <w:r>
        <w:rPr>
          <w:sz w:val="10"/>
        </w:rPr>
        <w:t xml:space="preserve"> </w:t>
      </w:r>
    </w:p>
    <w:p w:rsidR="007219FA" w:rsidRDefault="00D62B42">
      <w:pPr>
        <w:spacing w:after="0" w:line="249" w:lineRule="auto"/>
        <w:ind w:left="-5" w:right="135" w:hanging="10"/>
      </w:pPr>
      <w:r>
        <w:t xml:space="preserve">Using your thoughts as inspiration, use Langston Hughes’ poem as a model to write your own poem. Some words have been included </w:t>
      </w:r>
      <w:r>
        <w:t xml:space="preserve">in the lines below for guidance, but if they don’t work, you may cross them out. </w:t>
      </w:r>
      <w:r>
        <w:rPr>
          <w:b/>
        </w:rPr>
        <w:t>Be authentic</w:t>
      </w:r>
      <w:r>
        <w:t xml:space="preserve">. “Mother to Son” was written in a working class, black vernacular of the 1930s. Write your poem </w:t>
      </w:r>
      <w:r>
        <w:rPr>
          <w:i/>
        </w:rPr>
        <w:t xml:space="preserve">in your own voice. </w:t>
      </w:r>
    </w:p>
    <w:p w:rsidR="007219FA" w:rsidRDefault="00D62B42">
      <w:pPr>
        <w:spacing w:after="0"/>
      </w:pPr>
      <w:r>
        <w:t xml:space="preserve"> </w:t>
      </w:r>
    </w:p>
    <w:p w:rsidR="007219FA" w:rsidRDefault="00D62B42">
      <w:pPr>
        <w:tabs>
          <w:tab w:val="center" w:pos="720"/>
          <w:tab w:val="center" w:pos="1440"/>
          <w:tab w:val="center" w:pos="2705"/>
        </w:tabs>
        <w:spacing w:after="119" w:line="249" w:lineRule="auto"/>
        <w:ind w:left="-15"/>
      </w:pPr>
      <w:r>
        <w:rPr>
          <w:noProof/>
        </w:rPr>
        <w:drawing>
          <wp:anchor distT="0" distB="0" distL="114300" distR="114300" simplePos="0" relativeHeight="251658240" behindDoc="0" locked="0" layoutInCell="1" allowOverlap="0">
            <wp:simplePos x="0" y="0"/>
            <wp:positionH relativeFrom="column">
              <wp:posOffset>3799204</wp:posOffset>
            </wp:positionH>
            <wp:positionV relativeFrom="paragraph">
              <wp:posOffset>45529</wp:posOffset>
            </wp:positionV>
            <wp:extent cx="3007360" cy="3929380"/>
            <wp:effectExtent l="0" t="0" r="0" b="0"/>
            <wp:wrapSquare wrapText="bothSides"/>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8"/>
                    <a:stretch>
                      <a:fillRect/>
                    </a:stretch>
                  </pic:blipFill>
                  <pic:spPr>
                    <a:xfrm>
                      <a:off x="0" y="0"/>
                      <a:ext cx="3007360" cy="3929380"/>
                    </a:xfrm>
                    <a:prstGeom prst="rect">
                      <a:avLst/>
                    </a:prstGeom>
                  </pic:spPr>
                </pic:pic>
              </a:graphicData>
            </a:graphic>
          </wp:anchor>
        </w:drawing>
      </w:r>
      <w:r>
        <w:t>Well</w:t>
      </w:r>
      <w:proofErr w:type="gramStart"/>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r>
      <w:r>
        <w:t>,</w:t>
      </w:r>
      <w:proofErr w:type="gramEnd"/>
      <w:r>
        <w:t xml:space="preserve"> I’ll tell you: </w:t>
      </w:r>
    </w:p>
    <w:p w:rsidR="007219FA" w:rsidRDefault="00D62B42">
      <w:pPr>
        <w:spacing w:after="112"/>
        <w:ind w:right="135"/>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s>
        <w:spacing w:after="119" w:line="249" w:lineRule="auto"/>
        <w:ind w:left="-15"/>
      </w:pPr>
      <w:r>
        <w:t>It’s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s>
        <w:spacing w:after="119" w:line="249" w:lineRule="auto"/>
        <w:ind w:left="-15"/>
      </w:pPr>
      <w:r>
        <w:t>And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s>
        <w:spacing w:after="119" w:line="249" w:lineRule="auto"/>
        <w:ind w:left="-15"/>
      </w:pPr>
      <w:r>
        <w:t>And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s>
        <w:spacing w:after="119" w:line="249" w:lineRule="auto"/>
        <w:ind w:left="-15"/>
      </w:pPr>
      <w:r>
        <w:t>And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spacing w:after="112"/>
        <w:ind w:right="135"/>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spacing w:after="119" w:line="249" w:lineRule="auto"/>
        <w:ind w:left="-5" w:right="135" w:hanging="10"/>
      </w:pPr>
      <w:r>
        <w:t xml:space="preserve">But all the time </w:t>
      </w:r>
    </w:p>
    <w:p w:rsidR="007219FA" w:rsidRDefault="00D62B42">
      <w:pPr>
        <w:tabs>
          <w:tab w:val="center" w:pos="720"/>
          <w:tab w:val="center" w:pos="1440"/>
          <w:tab w:val="center" w:pos="2160"/>
          <w:tab w:val="center" w:pos="2880"/>
          <w:tab w:val="center" w:pos="3600"/>
          <w:tab w:val="center" w:pos="4320"/>
          <w:tab w:val="center" w:pos="5040"/>
          <w:tab w:val="center" w:pos="5760"/>
        </w:tabs>
        <w:spacing w:after="119" w:line="249" w:lineRule="auto"/>
        <w:ind w:left="-15"/>
      </w:pPr>
      <w:r>
        <w:t>I</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s>
        <w:spacing w:after="119" w:line="249" w:lineRule="auto"/>
        <w:ind w:left="-15"/>
      </w:pPr>
      <w:r>
        <w:t>And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s>
        <w:spacing w:after="119" w:line="249" w:lineRule="auto"/>
        <w:ind w:left="-15"/>
      </w:pPr>
      <w:r>
        <w:t>And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s>
        <w:spacing w:after="119" w:line="249" w:lineRule="auto"/>
        <w:ind w:left="-15"/>
      </w:pPr>
      <w:r>
        <w:t>And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spacing w:after="112"/>
        <w:ind w:right="135"/>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720"/>
          <w:tab w:val="center" w:pos="1440"/>
          <w:tab w:val="center" w:pos="2451"/>
          <w:tab w:val="center" w:pos="3600"/>
          <w:tab w:val="center" w:pos="4320"/>
          <w:tab w:val="center" w:pos="5040"/>
          <w:tab w:val="center" w:pos="5760"/>
        </w:tabs>
        <w:spacing w:after="119" w:line="249" w:lineRule="auto"/>
        <w:ind w:left="-15"/>
      </w:pPr>
      <w:r>
        <w:t>So</w:t>
      </w:r>
      <w:proofErr w:type="gramStart"/>
      <w:r>
        <w:t>,</w:t>
      </w:r>
      <w:r>
        <w:rPr>
          <w:u w:val="single" w:color="000000"/>
        </w:rPr>
        <w:t xml:space="preserve"> </w:t>
      </w:r>
      <w:r>
        <w:rPr>
          <w:u w:val="single" w:color="000000"/>
        </w:rPr>
        <w:tab/>
        <w:t xml:space="preserve"> </w:t>
      </w:r>
      <w:r>
        <w:rPr>
          <w:u w:val="single" w:color="000000"/>
        </w:rPr>
        <w:tab/>
        <w:t xml:space="preserve"> </w:t>
      </w:r>
      <w:r>
        <w:rPr>
          <w:u w:val="single" w:color="000000"/>
        </w:rPr>
        <w:tab/>
      </w:r>
      <w:r>
        <w:t>,</w:t>
      </w:r>
      <w:proofErr w:type="gramEnd"/>
      <w:r>
        <w:t xml:space="preserve"> don’t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s>
        <w:spacing w:after="119" w:line="249" w:lineRule="auto"/>
        <w:ind w:left="-15"/>
      </w:pPr>
      <w:r>
        <w:t>Don’t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1440"/>
          <w:tab w:val="center" w:pos="2160"/>
          <w:tab w:val="center" w:pos="2880"/>
          <w:tab w:val="center" w:pos="3600"/>
          <w:tab w:val="center" w:pos="4320"/>
          <w:tab w:val="center" w:pos="5040"/>
          <w:tab w:val="center" w:pos="5760"/>
        </w:tabs>
        <w:spacing w:after="119" w:line="249" w:lineRule="auto"/>
        <w:ind w:left="-15"/>
      </w:pPr>
      <w:r>
        <w:t>Because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s>
        <w:spacing w:after="119" w:line="249" w:lineRule="auto"/>
        <w:ind w:left="-15"/>
      </w:pPr>
      <w:r>
        <w:t>Don’t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1440"/>
          <w:tab w:val="center" w:pos="2160"/>
          <w:tab w:val="center" w:pos="2880"/>
          <w:tab w:val="center" w:pos="3600"/>
          <w:tab w:val="center" w:pos="4320"/>
          <w:tab w:val="center" w:pos="5040"/>
          <w:tab w:val="center" w:pos="5760"/>
        </w:tabs>
        <w:spacing w:after="119" w:line="249" w:lineRule="auto"/>
        <w:ind w:left="-15"/>
      </w:pPr>
      <w:r>
        <w:t>Because I</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s>
        <w:spacing w:after="9" w:line="249" w:lineRule="auto"/>
        <w:ind w:left="-15"/>
      </w:pPr>
      <w:r>
        <w:lastRenderedPageBreak/>
        <w:t>And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7219FA" w:rsidRDefault="00D62B42">
      <w:pPr>
        <w:spacing w:after="119" w:line="249" w:lineRule="auto"/>
        <w:ind w:left="1920" w:right="135" w:hanging="10"/>
      </w:pPr>
      <w:r>
        <w:t>(</w:t>
      </w:r>
      <w:proofErr w:type="gramStart"/>
      <w:r>
        <w:t>repetition</w:t>
      </w:r>
      <w:proofErr w:type="gramEnd"/>
      <w:r>
        <w:t xml:space="preserve"> of 2</w:t>
      </w:r>
      <w:r>
        <w:rPr>
          <w:vertAlign w:val="superscript"/>
        </w:rPr>
        <w:t>nd</w:t>
      </w:r>
      <w:r>
        <w:t xml:space="preserve"> line) </w:t>
      </w:r>
    </w:p>
    <w:p w:rsidR="007219FA" w:rsidRDefault="00D62B42">
      <w:pPr>
        <w:pStyle w:val="Heading3"/>
        <w:ind w:left="-5"/>
      </w:pPr>
      <w:r>
        <w:t>Day 5: Learning from What You’ve Read</w:t>
      </w:r>
      <w:r>
        <w:rPr>
          <w:u w:val="none"/>
        </w:rPr>
        <w:t xml:space="preserve"> </w:t>
      </w:r>
    </w:p>
    <w:p w:rsidR="007219FA" w:rsidRDefault="00D62B42">
      <w:pPr>
        <w:spacing w:after="11" w:line="250" w:lineRule="auto"/>
        <w:ind w:left="-5" w:right="32" w:hanging="10"/>
      </w:pPr>
      <w:r>
        <w:rPr>
          <w:sz w:val="24"/>
        </w:rPr>
        <w:t xml:space="preserve">Think back on the texts you’ve read the past four weeks: Norma Fox Mazer’s short </w:t>
      </w:r>
      <w:r>
        <w:rPr>
          <w:sz w:val="24"/>
        </w:rPr>
        <w:t>story, “Tuesday of the Other June,” Rudyard Kipling’s poem “If,” “What My Father Said” by Alan King, and this week’s poem. Each of these has dealt with overcoming obstacles and parents’ advice. What lessons do these texts offer regarding overcoming obstacl</w:t>
      </w:r>
      <w:r>
        <w:rPr>
          <w:sz w:val="24"/>
        </w:rPr>
        <w:t xml:space="preserve">es or following a parent’s advice? Write an extended response answer to this question using one quote from at least two different texts as support for your answer. </w:t>
      </w:r>
    </w:p>
    <w:p w:rsidR="007219FA" w:rsidRDefault="00D62B42">
      <w:pPr>
        <w:spacing w:after="0"/>
      </w:pP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74"/>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854"/>
        </w:tabs>
        <w:spacing w:after="269"/>
      </w:pPr>
      <w:r>
        <w:rPr>
          <w:sz w:val="24"/>
        </w:rPr>
        <w:t xml:space="preserve"> </w:t>
      </w:r>
      <w:r>
        <w:rPr>
          <w:noProof/>
        </w:rPr>
        <mc:AlternateContent>
          <mc:Choice Requires="wpg">
            <w:drawing>
              <wp:inline distT="0" distB="0" distL="0" distR="0">
                <wp:extent cx="6858000" cy="9144"/>
                <wp:effectExtent l="0" t="0" r="0" b="0"/>
                <wp:docPr id="13205" name="Group 13205"/>
                <wp:cNvGraphicFramePr/>
                <a:graphic xmlns:a="http://schemas.openxmlformats.org/drawingml/2006/main">
                  <a:graphicData uri="http://schemas.microsoft.com/office/word/2010/wordprocessingGroup">
                    <wpg:wgp>
                      <wpg:cNvGrpSpPr/>
                      <wpg:grpSpPr>
                        <a:xfrm>
                          <a:off x="0" y="0"/>
                          <a:ext cx="6858000" cy="9144"/>
                          <a:chOff x="0" y="0"/>
                          <a:chExt cx="6858000" cy="9144"/>
                        </a:xfrm>
                      </wpg:grpSpPr>
                      <wps:wsp>
                        <wps:cNvPr id="14311" name="Shape 14311"/>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05" style="width:540pt;height:0.720001pt;mso-position-horizontal-relative:char;mso-position-vertical-relative:line" coordsize="68580,91">
                <v:shape id="Shape 14312" style="position:absolute;width:68580;height:91;left:0;top:0;" coordsize="6858000,9144" path="m0,0l6858000,0l6858000,9144l0,9144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854"/>
        </w:tabs>
        <w:spacing w:after="269"/>
      </w:pPr>
      <w:r>
        <w:rPr>
          <w:sz w:val="24"/>
        </w:rPr>
        <w:t xml:space="preserve"> </w:t>
      </w:r>
      <w:r>
        <w:rPr>
          <w:noProof/>
        </w:rPr>
        <mc:AlternateContent>
          <mc:Choice Requires="wpg">
            <w:drawing>
              <wp:inline distT="0" distB="0" distL="0" distR="0">
                <wp:extent cx="6858000" cy="9144"/>
                <wp:effectExtent l="0" t="0" r="0" b="0"/>
                <wp:docPr id="13206" name="Group 13206"/>
                <wp:cNvGraphicFramePr/>
                <a:graphic xmlns:a="http://schemas.openxmlformats.org/drawingml/2006/main">
                  <a:graphicData uri="http://schemas.microsoft.com/office/word/2010/wordprocessingGroup">
                    <wpg:wgp>
                      <wpg:cNvGrpSpPr/>
                      <wpg:grpSpPr>
                        <a:xfrm>
                          <a:off x="0" y="0"/>
                          <a:ext cx="6858000" cy="9144"/>
                          <a:chOff x="0" y="0"/>
                          <a:chExt cx="6858000" cy="9144"/>
                        </a:xfrm>
                      </wpg:grpSpPr>
                      <wps:wsp>
                        <wps:cNvPr id="14313" name="Shape 14313"/>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06" style="width:540pt;height:0.720001pt;mso-position-horizontal-relative:char;mso-position-vertical-relative:line" coordsize="68580,91">
                <v:shape id="Shape 14314" style="position:absolute;width:68580;height:91;left:0;top:0;" coordsize="6858000,9144" path="m0,0l6858000,0l6858000,9144l0,9144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854"/>
        </w:tabs>
        <w:spacing w:after="269"/>
      </w:pPr>
      <w:r>
        <w:rPr>
          <w:sz w:val="24"/>
        </w:rPr>
        <w:t xml:space="preserve"> </w:t>
      </w:r>
      <w:r>
        <w:rPr>
          <w:noProof/>
        </w:rPr>
        <mc:AlternateContent>
          <mc:Choice Requires="wpg">
            <w:drawing>
              <wp:inline distT="0" distB="0" distL="0" distR="0">
                <wp:extent cx="6858000" cy="9144"/>
                <wp:effectExtent l="0" t="0" r="0" b="0"/>
                <wp:docPr id="13207" name="Group 13207"/>
                <wp:cNvGraphicFramePr/>
                <a:graphic xmlns:a="http://schemas.openxmlformats.org/drawingml/2006/main">
                  <a:graphicData uri="http://schemas.microsoft.com/office/word/2010/wordprocessingGroup">
                    <wpg:wgp>
                      <wpg:cNvGrpSpPr/>
                      <wpg:grpSpPr>
                        <a:xfrm>
                          <a:off x="0" y="0"/>
                          <a:ext cx="6858000" cy="9144"/>
                          <a:chOff x="0" y="0"/>
                          <a:chExt cx="6858000" cy="9144"/>
                        </a:xfrm>
                      </wpg:grpSpPr>
                      <wps:wsp>
                        <wps:cNvPr id="14315" name="Shape 14315"/>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07" style="width:540pt;height:0.720001pt;mso-position-horizontal-relative:char;mso-position-vertical-relative:line" coordsize="68580,91">
                <v:shape id="Shape 14316" style="position:absolute;width:68580;height:91;left:0;top:0;" coordsize="6858000,9144" path="m0,0l6858000,0l6858000,9144l0,9144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854"/>
        </w:tabs>
        <w:spacing w:after="269"/>
      </w:pPr>
      <w:r>
        <w:rPr>
          <w:sz w:val="24"/>
        </w:rPr>
        <w:t xml:space="preserve"> </w:t>
      </w:r>
      <w:r>
        <w:rPr>
          <w:noProof/>
        </w:rPr>
        <mc:AlternateContent>
          <mc:Choice Requires="wpg">
            <w:drawing>
              <wp:inline distT="0" distB="0" distL="0" distR="0">
                <wp:extent cx="6858000" cy="9144"/>
                <wp:effectExtent l="0" t="0" r="0" b="0"/>
                <wp:docPr id="13208" name="Group 13208"/>
                <wp:cNvGraphicFramePr/>
                <a:graphic xmlns:a="http://schemas.openxmlformats.org/drawingml/2006/main">
                  <a:graphicData uri="http://schemas.microsoft.com/office/word/2010/wordprocessingGroup">
                    <wpg:wgp>
                      <wpg:cNvGrpSpPr/>
                      <wpg:grpSpPr>
                        <a:xfrm>
                          <a:off x="0" y="0"/>
                          <a:ext cx="6858000" cy="9144"/>
                          <a:chOff x="0" y="0"/>
                          <a:chExt cx="6858000" cy="9144"/>
                        </a:xfrm>
                      </wpg:grpSpPr>
                      <wps:wsp>
                        <wps:cNvPr id="14317" name="Shape 14317"/>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08" style="width:540pt;height:0.720001pt;mso-position-horizontal-relative:char;mso-position-vertical-relative:line" coordsize="68580,91">
                <v:shape id="Shape 14318" style="position:absolute;width:68580;height:91;left:0;top:0;" coordsize="6858000,9144" path="m0,0l6858000,0l6858000,9144l0,9144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854"/>
        </w:tabs>
        <w:spacing w:after="269"/>
      </w:pPr>
      <w:r>
        <w:rPr>
          <w:sz w:val="24"/>
        </w:rPr>
        <w:t xml:space="preserve"> </w:t>
      </w:r>
      <w:r>
        <w:rPr>
          <w:noProof/>
        </w:rPr>
        <mc:AlternateContent>
          <mc:Choice Requires="wpg">
            <w:drawing>
              <wp:inline distT="0" distB="0" distL="0" distR="0">
                <wp:extent cx="6858000" cy="9144"/>
                <wp:effectExtent l="0" t="0" r="0" b="0"/>
                <wp:docPr id="13209" name="Group 13209"/>
                <wp:cNvGraphicFramePr/>
                <a:graphic xmlns:a="http://schemas.openxmlformats.org/drawingml/2006/main">
                  <a:graphicData uri="http://schemas.microsoft.com/office/word/2010/wordprocessingGroup">
                    <wpg:wgp>
                      <wpg:cNvGrpSpPr/>
                      <wpg:grpSpPr>
                        <a:xfrm>
                          <a:off x="0" y="0"/>
                          <a:ext cx="6858000" cy="9144"/>
                          <a:chOff x="0" y="0"/>
                          <a:chExt cx="6858000" cy="9144"/>
                        </a:xfrm>
                      </wpg:grpSpPr>
                      <wps:wsp>
                        <wps:cNvPr id="14319" name="Shape 14319"/>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09" style="width:540pt;height:0.720001pt;mso-position-horizontal-relative:char;mso-position-vertical-relative:line" coordsize="68580,91">
                <v:shape id="Shape 14320" style="position:absolute;width:68580;height:91;left:0;top:0;" coordsize="6858000,9144" path="m0,0l6858000,0l6858000,9144l0,9144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854"/>
        </w:tabs>
        <w:spacing w:after="269"/>
      </w:pPr>
      <w:r>
        <w:rPr>
          <w:sz w:val="24"/>
        </w:rPr>
        <w:t xml:space="preserve"> </w:t>
      </w:r>
      <w:r>
        <w:rPr>
          <w:noProof/>
        </w:rPr>
        <mc:AlternateContent>
          <mc:Choice Requires="wpg">
            <w:drawing>
              <wp:inline distT="0" distB="0" distL="0" distR="0">
                <wp:extent cx="6858000" cy="9144"/>
                <wp:effectExtent l="0" t="0" r="0" b="0"/>
                <wp:docPr id="13210" name="Group 13210"/>
                <wp:cNvGraphicFramePr/>
                <a:graphic xmlns:a="http://schemas.openxmlformats.org/drawingml/2006/main">
                  <a:graphicData uri="http://schemas.microsoft.com/office/word/2010/wordprocessingGroup">
                    <wpg:wgp>
                      <wpg:cNvGrpSpPr/>
                      <wpg:grpSpPr>
                        <a:xfrm>
                          <a:off x="0" y="0"/>
                          <a:ext cx="6858000" cy="9144"/>
                          <a:chOff x="0" y="0"/>
                          <a:chExt cx="6858000" cy="9144"/>
                        </a:xfrm>
                      </wpg:grpSpPr>
                      <wps:wsp>
                        <wps:cNvPr id="14321" name="Shape 14321"/>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10" style="width:540pt;height:0.720001pt;mso-position-horizontal-relative:char;mso-position-vertical-relative:line" coordsize="68580,91">
                <v:shape id="Shape 14322" style="position:absolute;width:68580;height:91;left:0;top:0;" coordsize="6858000,9144" path="m0,0l6858000,0l6858000,9144l0,9144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0"/>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0"/>
      </w:pPr>
      <w:r>
        <w:rPr>
          <w:sz w:val="24"/>
        </w:rPr>
        <w:t xml:space="preserve"> </w:t>
      </w:r>
    </w:p>
    <w:p w:rsidR="007219FA" w:rsidRDefault="00D62B42">
      <w:pPr>
        <w:spacing w:after="0"/>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0"/>
      </w:pPr>
      <w:r>
        <w:rPr>
          <w:sz w:val="24"/>
        </w:rPr>
        <w:t xml:space="preserve"> </w:t>
      </w:r>
    </w:p>
    <w:p w:rsidR="007219FA" w:rsidRDefault="00D62B42">
      <w:pPr>
        <w:spacing w:after="269"/>
        <w:jc w:val="both"/>
      </w:pPr>
      <w:r>
        <w:rPr>
          <w:sz w:val="24"/>
          <w:u w:val="single" w:color="000000"/>
        </w:rPr>
        <w:lastRenderedPageBreak/>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0"/>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0"/>
      </w:pPr>
      <w:r>
        <w:rPr>
          <w:sz w:val="24"/>
        </w:rPr>
        <w:t xml:space="preserve"> </w:t>
      </w:r>
    </w:p>
    <w:p w:rsidR="007219FA" w:rsidRDefault="00D62B42">
      <w:pPr>
        <w:spacing w:after="0"/>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7219FA" w:rsidRDefault="00D62B42">
      <w:pPr>
        <w:spacing w:after="0"/>
      </w:pPr>
      <w:r>
        <w:rPr>
          <w:sz w:val="24"/>
        </w:rPr>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854"/>
        </w:tabs>
        <w:spacing w:after="269"/>
      </w:pPr>
      <w:r>
        <w:rPr>
          <w:sz w:val="24"/>
        </w:rPr>
        <w:t xml:space="preserve"> </w:t>
      </w:r>
      <w:r>
        <w:rPr>
          <w:noProof/>
        </w:rPr>
        <mc:AlternateContent>
          <mc:Choice Requires="wpg">
            <w:drawing>
              <wp:inline distT="0" distB="0" distL="0" distR="0">
                <wp:extent cx="6858000" cy="9144"/>
                <wp:effectExtent l="0" t="0" r="0" b="0"/>
                <wp:docPr id="13211" name="Group 13211"/>
                <wp:cNvGraphicFramePr/>
                <a:graphic xmlns:a="http://schemas.openxmlformats.org/drawingml/2006/main">
                  <a:graphicData uri="http://schemas.microsoft.com/office/word/2010/wordprocessingGroup">
                    <wpg:wgp>
                      <wpg:cNvGrpSpPr/>
                      <wpg:grpSpPr>
                        <a:xfrm>
                          <a:off x="0" y="0"/>
                          <a:ext cx="6858000" cy="9144"/>
                          <a:chOff x="0" y="0"/>
                          <a:chExt cx="6858000" cy="9144"/>
                        </a:xfrm>
                      </wpg:grpSpPr>
                      <wps:wsp>
                        <wps:cNvPr id="14323" name="Shape 14323"/>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11" style="width:540pt;height:0.720032pt;mso-position-horizontal-relative:char;mso-position-vertical-relative:line" coordsize="68580,91">
                <v:shape id="Shape 14324" style="position:absolute;width:68580;height:91;left:0;top:0;" coordsize="6858000,9144" path="m0,0l6858000,0l6858000,9144l0,9144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219FA" w:rsidRDefault="00D62B42">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854"/>
        </w:tabs>
        <w:spacing w:after="274"/>
      </w:pPr>
      <w:r>
        <w:rPr>
          <w:sz w:val="24"/>
        </w:rPr>
        <w:t xml:space="preserve"> </w:t>
      </w:r>
      <w:r>
        <w:rPr>
          <w:noProof/>
        </w:rPr>
        <mc:AlternateContent>
          <mc:Choice Requires="wpg">
            <w:drawing>
              <wp:inline distT="0" distB="0" distL="0" distR="0">
                <wp:extent cx="6858000" cy="9144"/>
                <wp:effectExtent l="0" t="0" r="0" b="0"/>
                <wp:docPr id="13212" name="Group 13212"/>
                <wp:cNvGraphicFramePr/>
                <a:graphic xmlns:a="http://schemas.openxmlformats.org/drawingml/2006/main">
                  <a:graphicData uri="http://schemas.microsoft.com/office/word/2010/wordprocessingGroup">
                    <wpg:wgp>
                      <wpg:cNvGrpSpPr/>
                      <wpg:grpSpPr>
                        <a:xfrm>
                          <a:off x="0" y="0"/>
                          <a:ext cx="6858000" cy="9144"/>
                          <a:chOff x="0" y="0"/>
                          <a:chExt cx="6858000" cy="9144"/>
                        </a:xfrm>
                      </wpg:grpSpPr>
                      <wps:wsp>
                        <wps:cNvPr id="14325" name="Shape 14325"/>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12" style="width:540pt;height:0.719971pt;mso-position-horizontal-relative:char;mso-position-vertical-relative:line" coordsize="68580,91">
                <v:shape id="Shape 14326" style="position:absolute;width:68580;height:91;left:0;top:0;" coordsize="6858000,9144" path="m0,0l6858000,0l6858000,9144l0,9144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219FA" w:rsidRDefault="00D62B42">
      <w:pPr>
        <w:spacing w:after="0"/>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sectPr w:rsidR="007219FA">
      <w:pgSz w:w="12240" w:h="15840"/>
      <w:pgMar w:top="725" w:right="661" w:bottom="812" w:left="7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73453"/>
    <w:multiLevelType w:val="hybridMultilevel"/>
    <w:tmpl w:val="18C6C064"/>
    <w:lvl w:ilvl="0" w:tplc="3C60901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8AE32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167C5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06EC4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D496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4E6C9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D0E9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92215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BE0D6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6D0B0A"/>
    <w:multiLevelType w:val="hybridMultilevel"/>
    <w:tmpl w:val="7A2AF830"/>
    <w:lvl w:ilvl="0" w:tplc="D138EBD2">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FCA31FE">
      <w:start w:val="1"/>
      <w:numFmt w:val="bullet"/>
      <w:lvlText w:val="o"/>
      <w:lvlJc w:val="left"/>
      <w:pPr>
        <w:ind w:left="19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3A48257A">
      <w:start w:val="1"/>
      <w:numFmt w:val="bullet"/>
      <w:lvlText w:val="▪"/>
      <w:lvlJc w:val="left"/>
      <w:pPr>
        <w:ind w:left="26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A2EFB22">
      <w:start w:val="1"/>
      <w:numFmt w:val="bullet"/>
      <w:lvlText w:val="•"/>
      <w:lvlJc w:val="left"/>
      <w:pPr>
        <w:ind w:left="3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CE260D26">
      <w:start w:val="1"/>
      <w:numFmt w:val="bullet"/>
      <w:lvlText w:val="o"/>
      <w:lvlJc w:val="left"/>
      <w:pPr>
        <w:ind w:left="4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AC6C5ACC">
      <w:start w:val="1"/>
      <w:numFmt w:val="bullet"/>
      <w:lvlText w:val="▪"/>
      <w:lvlJc w:val="left"/>
      <w:pPr>
        <w:ind w:left="4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9802EC2E">
      <w:start w:val="1"/>
      <w:numFmt w:val="bullet"/>
      <w:lvlText w:val="•"/>
      <w:lvlJc w:val="left"/>
      <w:pPr>
        <w:ind w:left="5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1E46B7AA">
      <w:start w:val="1"/>
      <w:numFmt w:val="bullet"/>
      <w:lvlText w:val="o"/>
      <w:lvlJc w:val="left"/>
      <w:pPr>
        <w:ind w:left="6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94D410D2">
      <w:start w:val="1"/>
      <w:numFmt w:val="bullet"/>
      <w:lvlText w:val="▪"/>
      <w:lvlJc w:val="left"/>
      <w:pPr>
        <w:ind w:left="6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A"/>
    <w:rsid w:val="007219FA"/>
    <w:rsid w:val="00D6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C981E-873E-4AE5-8267-F464120F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ELA G7 Week 4.docx</vt:lpstr>
    </vt:vector>
  </TitlesOfParts>
  <Company>Leon County Schools</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ELA G7 Week 4.docx</dc:title>
  <dc:subject/>
  <dc:creator>Gochenaur, Shelby</dc:creator>
  <cp:keywords/>
  <cp:lastModifiedBy>Gochenaur, Shelby</cp:lastModifiedBy>
  <cp:revision>2</cp:revision>
  <dcterms:created xsi:type="dcterms:W3CDTF">2020-04-13T17:09:00Z</dcterms:created>
  <dcterms:modified xsi:type="dcterms:W3CDTF">2020-04-13T17:09:00Z</dcterms:modified>
</cp:coreProperties>
</file>